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</w:rPr>
      </w:pPr>
      <w:r>
        <w:rPr>
          <w:b/>
          <w:bCs/>
          <w:u w:val="single"/>
        </w:rPr>
        <w:t xml:space="preserve">Planning N°3– Classe de 3</w:t>
      </w:r>
      <w:r>
        <w:rPr>
          <w:b/>
          <w:bCs/>
          <w:u w:val="single"/>
          <w:vertAlign w:val="superscript"/>
        </w:rPr>
        <w:t xml:space="preserve">ème</w:t>
      </w:r>
      <w:r>
        <w:rPr>
          <w:b/>
          <w:bCs/>
          <w:u w:val="single"/>
        </w:rPr>
        <w:t xml:space="preserve"> / Français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left"/>
        <w:rPr>
          <w:b/>
          <w:bCs/>
        </w:rPr>
      </w:pPr>
      <w:r>
        <w:rPr>
          <w:b/>
          <w:bCs/>
        </w:rPr>
        <w:t xml:space="preserve"> Janvier - mars 2026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  <w:u w:val="single"/>
        </w:rPr>
      </w:pPr>
      <w:r>
        <w:rPr>
          <w:b/>
          <w:bCs/>
          <w:highlight w:val="none"/>
        </w:rPr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/>
        <w:ind/>
        <w:jc w:val="left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Parcours :</w:t>
      </w:r>
      <w:r>
        <w:rPr>
          <w:rFonts w:ascii="Calibri" w:hAnsi="Calibri" w:cs="Calibri"/>
          <w:b/>
          <w:bCs/>
          <w:sz w:val="24"/>
          <w:szCs w:val="24"/>
          <w:highlight w:val="none"/>
        </w:rPr>
        <w:t xml:space="preserve"> Agir dans la société. </w:t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pBdr/>
        <w:spacing/>
        <w:ind/>
        <w:jc w:val="left"/>
        <w:rPr>
          <w:rFonts w:ascii="Calibri" w:hAnsi="Calibri" w:cs="Calibri"/>
          <w:b/>
          <w:bCs/>
          <w:highlight w:val="none"/>
        </w:rPr>
      </w:pPr>
      <w:r>
        <w:rPr>
          <w:rFonts w:ascii="Calibri" w:hAnsi="Calibri" w:cs="Calibri"/>
          <w:b/>
          <w:bCs/>
          <w:highlight w:val="none"/>
        </w:rPr>
        <w:t xml:space="preserve">Œuvre intégrale : </w:t>
      </w:r>
      <w:r>
        <w:rPr>
          <w:rFonts w:ascii="Calibri" w:hAnsi="Calibri" w:cs="Calibri"/>
          <w:b/>
          <w:bCs/>
          <w:i/>
          <w:iCs/>
          <w:highlight w:val="none"/>
        </w:rPr>
        <w:t xml:space="preserve">Ourika,</w:t>
      </w:r>
      <w:r>
        <w:rPr>
          <w:rFonts w:ascii="Calibri" w:hAnsi="Calibri" w:cs="Calibri"/>
          <w:b/>
          <w:bCs/>
          <w:highlight w:val="none"/>
        </w:rPr>
        <w:t xml:space="preserve"> C. De Duras</w:t>
      </w:r>
      <w:r>
        <w:rPr>
          <w:rFonts w:ascii="Calibri" w:hAnsi="Calibri" w:cs="Calibri"/>
          <w:b/>
          <w:bCs/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jc w:val="left"/>
        <w:rPr>
          <w:b/>
          <w:bCs/>
          <w:highlight w:val="none"/>
        </w:rPr>
      </w:pPr>
      <w:r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Style w:val="11"/>
        <w:tblW w:w="9918" w:type="dxa"/>
        <w:tblBorders/>
        <w:tblLook w:val="04A0" w:firstRow="1" w:lastRow="0" w:firstColumn="1" w:lastColumn="0" w:noHBand="0" w:noVBand="1"/>
      </w:tblPr>
      <w:tblGrid>
        <w:gridCol w:w="6658"/>
        <w:gridCol w:w="3260"/>
      </w:tblGrid>
      <w:tr>
        <w:trPr/>
        <w:tc>
          <w:tcPr>
            <w:tcBorders/>
            <w:tcW w:w="6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Cours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</w:rPr>
              <w:t xml:space="preserve">Contrôles et travail personnel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3511"/>
        </w:trPr>
        <w:tc>
          <w:tcPr>
            <w:tcBorders/>
            <w:tcW w:w="66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Séance 1 :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Découvrir l'autrice  et le contexte  historique du récit</w:t>
            </w:r>
            <w:r>
              <w:rPr>
                <w:rFonts w:ascii="Calibri" w:hAnsi="Calibri" w:eastAsia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2 :</w:t>
            </w:r>
            <w:r>
              <w:rPr>
                <w:rFonts w:ascii="Calibri" w:hAnsi="Calibri" w:eastAsia="Calibri" w:cs="Calibri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</w:rPr>
              <w:t xml:space="preserve"> Le vocabulaire du récit. </w:t>
            </w:r>
            <w:r>
              <w:rPr>
                <w:rFonts w:ascii="Calibri" w:hAnsi="Calibri" w:cs="Calibri"/>
                <w:b/>
                <w:bCs/>
                <w:i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</w:rPr>
              <w:t xml:space="preserve">Séance 3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 : Un secret  douloureux</w:t>
            </w:r>
            <w:r>
              <w:rPr>
                <w:rFonts w:ascii="Calibri" w:hAnsi="Calibri" w:cs="Calibri"/>
                <w:b/>
                <w:bCs/>
                <w:i/>
              </w:rPr>
            </w:r>
            <w:r/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highlight w:val="none"/>
              </w:rPr>
            </w:pPr>
            <w:r>
              <w:rPr>
                <w:rFonts w:ascii="Calibri" w:hAnsi="Calibri" w:eastAsia="Calibri" w:cs="Calibri"/>
              </w:rPr>
              <w:t xml:space="preserve">Comprendre  comment l'intrigue  est mise en place ?  étude de</w:t>
            </w:r>
            <w:r>
              <w:rPr>
                <w:rFonts w:ascii="Calibri" w:hAnsi="Calibri" w:eastAsia="Calibri" w:cs="Calibri"/>
                <w:b/>
                <w:bCs/>
              </w:rPr>
              <w:t xml:space="preserve"> l’incipit. </w:t>
            </w:r>
            <w:r>
              <w:rPr>
                <w:rFonts w:ascii="Calibri" w:hAnsi="Calibri" w:cs="Calibri"/>
                <w:b/>
                <w:bCs/>
                <w:highlight w:val="none"/>
              </w:rPr>
            </w:r>
            <w:r>
              <w:rPr>
                <w:rFonts w:ascii="Calibri" w:hAnsi="Calibri" w:cs="Calibri"/>
                <w:b/>
                <w:bCs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</w:rPr>
              <w:t xml:space="preserve"> extrait 1  (p. 74)</w:t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4 </w:t>
            </w:r>
            <w:r>
              <w:rPr>
                <w:rFonts w:ascii="Calibri" w:hAnsi="Calibri" w:eastAsia="Calibri" w:cs="Calibri"/>
                <w:highlight w:val="none"/>
              </w:rPr>
              <w:t xml:space="preserve">: </w:t>
            </w:r>
            <w:r>
              <w:rPr>
                <w:rFonts w:ascii="Calibri" w:hAnsi="Calibri" w:eastAsia="Calibri" w:cs="Calibri"/>
                <w:highlight w:val="none"/>
              </w:rPr>
              <w:t xml:space="preserve">Point cours : </w:t>
            </w: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Les points de vue. </w:t>
            </w:r>
            <w:r>
              <w:rPr>
                <w:rFonts w:ascii="Calibri" w:hAnsi="Calibri" w:cs="Calibri"/>
                <w:b/>
                <w:bCs/>
                <w:highlight w:val="none"/>
              </w:rPr>
            </w:r>
            <w:r>
              <w:rPr>
                <w:rFonts w:ascii="Calibri" w:hAnsi="Calibri" w:cs="Calibri"/>
                <w:b/>
                <w:bCs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5</w:t>
            </w:r>
            <w:r>
              <w:rPr>
                <w:rFonts w:ascii="Calibri" w:hAnsi="Calibri" w:eastAsia="Calibri" w:cs="Calibri"/>
                <w:highlight w:val="none"/>
              </w:rPr>
              <w:t xml:space="preserve"> :</w:t>
            </w:r>
            <w:r>
              <w:rPr>
                <w:rFonts w:ascii="Calibri" w:hAnsi="Calibri" w:eastAsia="Calibri" w:cs="Calibri"/>
              </w:rPr>
              <w:t xml:space="preserve"> «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À présent,  mes yeux  étaient  ouverts »</w:t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</w:rPr>
              <w:t xml:space="preserve"> Saisir l'importance  du passage  dans l'œuvre</w:t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</w:rPr>
              <w:t xml:space="preserve"> extrait 2  (p. 75)</w:t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6 :</w:t>
            </w:r>
            <w:r>
              <w:rPr>
                <w:rFonts w:ascii="Calibri" w:hAnsi="Calibri" w:eastAsia="Calibri" w:cs="Calibri"/>
                <w:highlight w:val="none"/>
              </w:rPr>
              <w:t xml:space="preserve"> Point cours :</w:t>
            </w:r>
            <w:r>
              <w:rPr>
                <w:rFonts w:ascii="Calibri" w:hAnsi="Calibri" w:eastAsia="Calibri" w:cs="Calibri"/>
                <w:i/>
                <w:iCs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  <w:t xml:space="preserve">Les paroles rapportées</w:t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  <w:t xml:space="preserve">Comment sont rapportées les paroles P. 25-26, L. 135  à146 ;  P. 28 L. 212 - 214 ?</w:t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7 </w:t>
            </w:r>
            <w:r>
              <w:rPr>
                <w:rFonts w:ascii="Calibri" w:hAnsi="Calibri" w:eastAsia="Calibri" w:cs="Calibri"/>
                <w:highlight w:val="none"/>
              </w:rPr>
              <w:t xml:space="preserve">: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Au cœur de  la Révolution :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  <w:t xml:space="preserve"> 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Percevoir  l'ambiguïté  de la posture  d'Ourika.</w:t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</w:rPr>
              <w:t xml:space="preserve"> Analyser  les passages  clés, extrait 3  (p. 76)</w:t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8 </w:t>
            </w:r>
            <w:r>
              <w:rPr>
                <w:rFonts w:ascii="Calibri" w:hAnsi="Calibri" w:eastAsia="Calibri" w:cs="Calibri"/>
                <w:highlight w:val="none"/>
              </w:rPr>
              <w:t xml:space="preserve">:</w:t>
            </w:r>
            <w:r>
              <w:rPr>
                <w:rFonts w:ascii="Calibri" w:hAnsi="Calibri" w:eastAsia="Calibri" w:cs="Calibri"/>
                <w:highlight w:val="none"/>
              </w:rPr>
              <w:t xml:space="preserve"> Grammaire :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  <w:t xml:space="preserve">conjugaison : Le subjonctif. </w:t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9 </w:t>
            </w:r>
            <w:r>
              <w:rPr>
                <w:rFonts w:ascii="Calibri" w:hAnsi="Calibri" w:eastAsia="Calibri" w:cs="Calibri"/>
                <w:highlight w:val="none"/>
              </w:rPr>
              <w:t xml:space="preserve">: 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Le bonheur  de Charles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  <w:t xml:space="preserve">,  </w:t>
            </w:r>
            <w:r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Analyser  la souffrance  d'Ourika</w:t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</w:rPr>
              <w:t xml:space="preserve">Analyser les  passages clés,  extrait 4 (p. 77)</w:t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10 </w:t>
            </w:r>
            <w:r>
              <w:rPr>
                <w:rFonts w:ascii="Calibri" w:hAnsi="Calibri" w:eastAsia="Calibri" w:cs="Calibri"/>
                <w:highlight w:val="none"/>
              </w:rPr>
              <w:t xml:space="preserve">:</w:t>
            </w:r>
            <w:r>
              <w:rPr>
                <w:rFonts w:ascii="Calibri" w:hAnsi="Calibri" w:eastAsia="Calibri" w:cs="Calibri"/>
                <w:highlight w:val="none"/>
              </w:rPr>
              <w:t xml:space="preserve"> Une destinée tragique </w:t>
            </w: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  <w:t xml:space="preserve">Questions P.78-79, 5 à 9</w:t>
            </w: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11 </w:t>
            </w:r>
            <w:r>
              <w:rPr>
                <w:rFonts w:ascii="Calibri" w:hAnsi="Calibri" w:eastAsia="Calibri" w:cs="Calibri"/>
                <w:highlight w:val="none"/>
              </w:rPr>
              <w:t xml:space="preserve">: Grammaire :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  <w:t xml:space="preserve">l’accord du participe passé</w:t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Séance 12</w:t>
            </w:r>
            <w:r>
              <w:rPr>
                <w:rFonts w:ascii="Calibri" w:hAnsi="Calibri" w:eastAsia="Calibri" w:cs="Calibri"/>
                <w:highlight w:val="none"/>
              </w:rPr>
              <w:t xml:space="preserve"> : Vocabulaire :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  <w:t xml:space="preserve"> Solitude (P. 80-81)</w:t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  <w:r>
              <w:rPr>
                <w:rFonts w:ascii="Calibri" w:hAnsi="Calibri" w:cs="Calibri"/>
                <w:b/>
                <w:bCs/>
                <w:i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i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highlight w:val="none"/>
              </w:rPr>
              <w:t xml:space="preserve">Séance 13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  <w:t xml:space="preserve"> : Rédaction en classe.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  <w:highlight w:val="none"/>
              </w:rPr>
            </w:pP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  <w:highlight w:val="none"/>
              </w:rPr>
            </w:r>
            <w:r>
              <w:rPr>
                <w:rFonts w:ascii="Calibri" w:hAnsi="Calibri" w:eastAsia="Calibri" w:cs="Calibri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Calibri" w:hAnsi="Calibri" w:eastAsia="Calibri" w:cs="Calibri"/>
                <w:b/>
                <w:bCs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L’ensemble des séances seront effectuées en classe mais il est possible, selon les besoins, qu’il soit demandé de les terminer à la maison.</w:t>
            </w:r>
            <w:r>
              <w:rPr>
                <w:rFonts w:ascii="Calibri" w:hAnsi="Calibri" w:eastAsia="Calibri" w:cs="Calibri"/>
                <w:b/>
                <w:bCs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</w:p>
          <w:p>
            <w:pPr>
              <w:pBdr/>
              <w:spacing/>
              <w:ind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</w:p>
          <w:p>
            <w:pPr>
              <w:pBdr/>
              <w:spacing/>
              <w:ind/>
              <w:jc w:val="both"/>
              <w:rPr>
                <w:rFonts w:ascii="Calibri" w:hAnsi="Calibri" w:eastAsia="Calibri" w:cs="Calibri"/>
                <w:b/>
                <w:bCs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Les séances feront l’objet d’un contrôle en classe. Les dates seront données au minimum une semaine à l’avance dans le tableau hebdomadaire. </w:t>
            </w:r>
            <w:r>
              <w:rPr>
                <w:rFonts w:ascii="Calibri" w:hAnsi="Calibri" w:eastAsia="Calibri" w:cs="Calibri"/>
                <w:b/>
                <w:bCs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</w:p>
          <w:p>
            <w:pPr>
              <w:pBdr/>
              <w:spacing/>
              <w:ind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  <w:highlight w:val="none"/>
              </w:rPr>
              <w:t xml:space="preserve">Des dictées, rédactions  et exercices de type brevet seront insérés dans les séances et effectués en classe. </w:t>
            </w: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2026-01-21T18:15:05Z</dcterms:modified>
</cp:coreProperties>
</file>